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DFB9" w14:textId="77777777" w:rsidR="00E31A12" w:rsidRDefault="00E31A12" w:rsidP="00E31A12">
      <w:pPr>
        <w:pStyle w:val="Standard"/>
        <w:ind w:left="283" w:hanging="283"/>
        <w:jc w:val="right"/>
        <w:rPr>
          <w:rFonts w:ascii="Calibri" w:hAnsi="Calibri"/>
        </w:rPr>
      </w:pPr>
      <w:r w:rsidRPr="009C554D">
        <w:rPr>
          <w:rFonts w:ascii="Calibri" w:hAnsi="Calibri"/>
        </w:rPr>
        <w:t xml:space="preserve">załącznik 1 do Regulaminu Konkursu </w:t>
      </w:r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Moja </w:t>
      </w:r>
      <w:proofErr w:type="spellStart"/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TUrkusowa</w:t>
      </w:r>
      <w:proofErr w:type="spellEnd"/>
      <w:r w:rsidRPr="009C554D">
        <w:rPr>
          <w:rFonts w:ascii="Calibri" w:hAnsi="Calibri"/>
          <w:b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PLANETA</w:t>
      </w:r>
      <w:r w:rsidRPr="009C554D">
        <w:rPr>
          <w:rFonts w:ascii="Calibri" w:hAnsi="Calibri"/>
          <w:b/>
          <w:bCs/>
        </w:rPr>
        <w:t>:</w:t>
      </w:r>
      <w:r w:rsidRPr="009C554D">
        <w:rPr>
          <w:rFonts w:ascii="Calibri" w:hAnsi="Calibri"/>
        </w:rPr>
        <w:t xml:space="preserve"> </w:t>
      </w:r>
    </w:p>
    <w:p w14:paraId="118FB465" w14:textId="1405428C" w:rsidR="00E31A12" w:rsidRPr="009C554D" w:rsidRDefault="00E31A12" w:rsidP="00E31A12">
      <w:pPr>
        <w:pStyle w:val="Standard"/>
        <w:ind w:left="283" w:hanging="283"/>
        <w:jc w:val="right"/>
        <w:rPr>
          <w:rFonts w:ascii="Calibri" w:hAnsi="Calibri"/>
        </w:rPr>
      </w:pPr>
      <w:r>
        <w:rPr>
          <w:rFonts w:ascii="Calibri" w:hAnsi="Calibri"/>
        </w:rPr>
        <w:t>Kryteria oceny prac konkursowych</w:t>
      </w:r>
    </w:p>
    <w:p w14:paraId="101F9E9C" w14:textId="77777777" w:rsidR="005268F1" w:rsidRPr="00E67DAE" w:rsidRDefault="005268F1" w:rsidP="005268F1">
      <w:pPr>
        <w:pStyle w:val="Standard"/>
        <w:rPr>
          <w:rFonts w:ascii="Calibri" w:hAnsi="Calibri"/>
          <w:sz w:val="28"/>
          <w:szCs w:val="28"/>
        </w:rPr>
      </w:pPr>
    </w:p>
    <w:p w14:paraId="28148AC9" w14:textId="5B32818D" w:rsidR="005268F1" w:rsidRPr="00E67DAE" w:rsidRDefault="005268F1" w:rsidP="005268F1">
      <w:pPr>
        <w:pStyle w:val="Standard"/>
        <w:ind w:left="283" w:hanging="283"/>
        <w:jc w:val="center"/>
        <w:rPr>
          <w:rFonts w:ascii="Calibri" w:hAnsi="Calibri"/>
          <w:sz w:val="44"/>
          <w:szCs w:val="44"/>
        </w:rPr>
      </w:pPr>
      <w:r w:rsidRPr="00E67DAE">
        <w:rPr>
          <w:rFonts w:ascii="Calibri" w:hAnsi="Calibri"/>
          <w:sz w:val="36"/>
          <w:szCs w:val="36"/>
        </w:rPr>
        <w:t>KRYTERIA OCENY</w:t>
      </w:r>
      <w:r w:rsidR="00E31A12">
        <w:rPr>
          <w:rFonts w:ascii="Calibri" w:hAnsi="Calibri"/>
          <w:sz w:val="36"/>
          <w:szCs w:val="36"/>
        </w:rPr>
        <w:t xml:space="preserve"> PRAC KONKURSOWYCH</w:t>
      </w:r>
    </w:p>
    <w:p w14:paraId="45FDFFBF" w14:textId="18589FD5" w:rsidR="00E31A12" w:rsidRDefault="00E31A12" w:rsidP="00E31A12">
      <w:pPr>
        <w:pStyle w:val="Standard"/>
        <w:jc w:val="center"/>
        <w:rPr>
          <w:rFonts w:hint="eastAsia"/>
        </w:rPr>
      </w:pPr>
      <w:r>
        <w:rPr>
          <w:rFonts w:ascii="Calibri" w:hAnsi="Calibri"/>
        </w:rPr>
        <w:t>z</w:t>
      </w:r>
      <w:r>
        <w:rPr>
          <w:rFonts w:ascii="Calibri" w:hAnsi="Calibri"/>
        </w:rPr>
        <w:t>gł</w:t>
      </w:r>
      <w:r>
        <w:rPr>
          <w:rFonts w:ascii="Calibri" w:hAnsi="Calibri"/>
        </w:rPr>
        <w:t xml:space="preserve">oszonych </w:t>
      </w:r>
      <w:r>
        <w:rPr>
          <w:rFonts w:ascii="Calibri" w:hAnsi="Calibri"/>
        </w:rPr>
        <w:t>w Konkursie dla młodzieży ze szkół średnich prowadzonych przez Powiat Piaseczyński w ramach projektu „</w:t>
      </w:r>
      <w:r w:rsidRPr="0015414A">
        <w:rPr>
          <w:rFonts w:asciiTheme="minorHAnsi" w:hAnsiTheme="minorHAnsi" w:cstheme="minorHAnsi"/>
          <w:shd w:val="clear" w:color="auto" w:fill="FFFFFF"/>
        </w:rPr>
        <w:t>Moja Turkusowa Planeta – działania szkół powiatu piaseczyńskiego podnoszące świadomość n/t łagodzenia zmian klimatu i przystosowania do ich skutków</w:t>
      </w:r>
      <w:r>
        <w:rPr>
          <w:rFonts w:ascii="Calibri" w:hAnsi="Calibri"/>
        </w:rPr>
        <w:t xml:space="preserve">”  </w:t>
      </w:r>
    </w:p>
    <w:p w14:paraId="2649D702" w14:textId="77777777" w:rsidR="00E31A12" w:rsidRPr="00E31A12" w:rsidRDefault="00E31A12" w:rsidP="003A33F1">
      <w:pPr>
        <w:pStyle w:val="m-1161529890285394317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  <w:lang w:val="pl-PL"/>
        </w:rPr>
      </w:pPr>
    </w:p>
    <w:p w14:paraId="5B14D975" w14:textId="77777777" w:rsidR="00E31A12" w:rsidRPr="00E31A12" w:rsidRDefault="00E31A12" w:rsidP="003A33F1">
      <w:pPr>
        <w:pStyle w:val="m-1161529890285394317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FF0000"/>
          <w:sz w:val="22"/>
          <w:szCs w:val="22"/>
          <w:lang w:val="pl-PL"/>
        </w:rPr>
      </w:pPr>
    </w:p>
    <w:p w14:paraId="6F80DB5B" w14:textId="5D088D5A" w:rsidR="005268F1" w:rsidRDefault="005268F1" w:rsidP="00E31A12">
      <w:pPr>
        <w:pStyle w:val="Standard"/>
        <w:jc w:val="both"/>
        <w:rPr>
          <w:rFonts w:ascii="Calibri" w:hAnsi="Calibri"/>
          <w:color w:val="000000" w:themeColor="text1"/>
        </w:rPr>
      </w:pPr>
    </w:p>
    <w:p w14:paraId="2C239D9F" w14:textId="77777777" w:rsidR="00E31A12" w:rsidRPr="00E31A12" w:rsidRDefault="00E31A12" w:rsidP="00E31A12">
      <w:pPr>
        <w:pStyle w:val="Standard"/>
        <w:jc w:val="both"/>
        <w:rPr>
          <w:rFonts w:ascii="Calibri" w:hAnsi="Calibri"/>
          <w:color w:val="000000" w:themeColor="text1"/>
        </w:rPr>
      </w:pPr>
    </w:p>
    <w:p w14:paraId="3D6C15CA" w14:textId="6D62B420" w:rsidR="005268F1" w:rsidRDefault="005268F1" w:rsidP="005268F1">
      <w:pPr>
        <w:pStyle w:val="Standard"/>
        <w:numPr>
          <w:ilvl w:val="6"/>
          <w:numId w:val="1"/>
        </w:numPr>
        <w:ind w:left="284" w:hanging="284"/>
        <w:jc w:val="both"/>
        <w:rPr>
          <w:rFonts w:ascii="Calibri" w:hAnsi="Calibri"/>
          <w:color w:val="000000" w:themeColor="text1"/>
        </w:rPr>
      </w:pPr>
      <w:r w:rsidRPr="00E31A12">
        <w:rPr>
          <w:rFonts w:ascii="Calibri" w:hAnsi="Calibri"/>
          <w:color w:val="000000" w:themeColor="text1"/>
        </w:rPr>
        <w:t xml:space="preserve">Prace </w:t>
      </w:r>
      <w:r w:rsidR="00E31A12" w:rsidRPr="00E31A12">
        <w:rPr>
          <w:rFonts w:ascii="Calibri" w:hAnsi="Calibri"/>
          <w:color w:val="000000" w:themeColor="text1"/>
        </w:rPr>
        <w:t xml:space="preserve">w każdej z kategorii </w:t>
      </w:r>
      <w:r w:rsidRPr="00E31A12">
        <w:rPr>
          <w:rFonts w:ascii="Calibri" w:hAnsi="Calibri"/>
          <w:color w:val="000000" w:themeColor="text1"/>
        </w:rPr>
        <w:t>będą oceniane przez Komisję Konkursową w systemie punktacji, a maksymalna ocena wynosi 100 punktów.</w:t>
      </w:r>
    </w:p>
    <w:p w14:paraId="7EA527E2" w14:textId="77777777" w:rsidR="00E31A12" w:rsidRPr="00E31A12" w:rsidRDefault="00E31A12" w:rsidP="00E31A12">
      <w:pPr>
        <w:pStyle w:val="Standard"/>
        <w:ind w:left="284"/>
        <w:jc w:val="both"/>
        <w:rPr>
          <w:rFonts w:ascii="Calibri" w:hAnsi="Calibri"/>
          <w:color w:val="000000" w:themeColor="text1"/>
        </w:rPr>
      </w:pPr>
    </w:p>
    <w:p w14:paraId="768CB73A" w14:textId="77777777" w:rsidR="005268F1" w:rsidRPr="00E31A12" w:rsidRDefault="005268F1" w:rsidP="005268F1">
      <w:pPr>
        <w:pStyle w:val="Standard"/>
        <w:numPr>
          <w:ilvl w:val="6"/>
          <w:numId w:val="1"/>
        </w:numPr>
        <w:ind w:left="284" w:hanging="284"/>
        <w:jc w:val="both"/>
        <w:rPr>
          <w:rFonts w:ascii="Calibri" w:hAnsi="Calibri"/>
          <w:color w:val="000000" w:themeColor="text1"/>
        </w:rPr>
      </w:pPr>
      <w:r w:rsidRPr="00E31A12">
        <w:rPr>
          <w:rFonts w:ascii="Calibri" w:hAnsi="Calibri"/>
          <w:color w:val="000000" w:themeColor="text1"/>
        </w:rPr>
        <w:t>Nagrody przyznawane będą przez Komisję Konkursową najlepszym pracom, tj. takim, które uzyskały najwięcej punktów, z uwzględnieniem poniższych kryteriów i odpowiednio punktacji:</w:t>
      </w:r>
    </w:p>
    <w:p w14:paraId="469E8D0E" w14:textId="6D5185BC" w:rsidR="00E31A12" w:rsidRPr="00E31A12" w:rsidRDefault="005268F1" w:rsidP="00E31A12">
      <w:pPr>
        <w:pStyle w:val="Standard"/>
        <w:numPr>
          <w:ilvl w:val="7"/>
          <w:numId w:val="1"/>
        </w:numPr>
        <w:ind w:left="709" w:hanging="283"/>
        <w:jc w:val="both"/>
        <w:rPr>
          <w:color w:val="000000" w:themeColor="text1"/>
        </w:rPr>
      </w:pPr>
      <w:r w:rsidRPr="00E31A12">
        <w:rPr>
          <w:rFonts w:ascii="Calibri" w:hAnsi="Calibri"/>
          <w:b/>
          <w:bCs/>
          <w:color w:val="000000" w:themeColor="text1"/>
        </w:rPr>
        <w:t>ocena merytoryczna</w:t>
      </w:r>
      <w:r w:rsidRPr="00E31A12">
        <w:rPr>
          <w:rFonts w:ascii="Calibri" w:hAnsi="Calibri"/>
          <w:color w:val="000000" w:themeColor="text1"/>
        </w:rPr>
        <w:t xml:space="preserve"> - od 0 do </w:t>
      </w:r>
      <w:r w:rsidR="00E31A12" w:rsidRPr="00E31A12">
        <w:rPr>
          <w:rFonts w:ascii="Calibri" w:hAnsi="Calibri"/>
          <w:color w:val="000000" w:themeColor="text1"/>
        </w:rPr>
        <w:t>2</w:t>
      </w:r>
      <w:r w:rsidRPr="00E31A12">
        <w:rPr>
          <w:rFonts w:ascii="Calibri" w:hAnsi="Calibri"/>
          <w:color w:val="000000" w:themeColor="text1"/>
        </w:rPr>
        <w:t>0 punktów za każdy z punktów według opisu Pracy konkursowej</w:t>
      </w:r>
      <w:r w:rsidR="00E31A12" w:rsidRPr="00E31A12">
        <w:rPr>
          <w:rFonts w:ascii="Calibri" w:hAnsi="Calibri"/>
          <w:color w:val="000000" w:themeColor="text1"/>
        </w:rPr>
        <w:t xml:space="preserve"> (</w:t>
      </w:r>
      <w:r w:rsidR="00E31A12" w:rsidRPr="00E31A12">
        <w:rPr>
          <w:rFonts w:ascii="Calibri" w:hAnsi="Calibri"/>
          <w:b/>
          <w:bCs/>
          <w:color w:val="000000" w:themeColor="text1"/>
        </w:rPr>
        <w:t>łącznie do 40 punktów</w:t>
      </w:r>
      <w:r w:rsidR="00E31A12" w:rsidRPr="00E31A12">
        <w:rPr>
          <w:rFonts w:ascii="Calibri" w:hAnsi="Calibri"/>
          <w:color w:val="000000" w:themeColor="text1"/>
        </w:rPr>
        <w:t xml:space="preserve">) </w:t>
      </w:r>
      <w:proofErr w:type="spellStart"/>
      <w:r w:rsidRPr="00E31A12">
        <w:rPr>
          <w:rFonts w:ascii="Calibri" w:hAnsi="Calibri"/>
          <w:color w:val="000000" w:themeColor="text1"/>
        </w:rPr>
        <w:t>tj:</w:t>
      </w:r>
      <w:proofErr w:type="spellEnd"/>
    </w:p>
    <w:p w14:paraId="038C601A" w14:textId="7AA6689F" w:rsidR="00E31A12" w:rsidRPr="00E31A12" w:rsidRDefault="00E31A12" w:rsidP="00E31A12">
      <w:pPr>
        <w:pStyle w:val="Standard"/>
        <w:numPr>
          <w:ilvl w:val="8"/>
          <w:numId w:val="1"/>
        </w:numPr>
        <w:ind w:left="1134" w:hanging="425"/>
        <w:jc w:val="both"/>
        <w:rPr>
          <w:color w:val="000000" w:themeColor="text1"/>
        </w:rPr>
      </w:pPr>
      <w:r w:rsidRPr="00E31A12">
        <w:rPr>
          <w:rFonts w:ascii="Calibri" w:hAnsi="Calibri"/>
          <w:b/>
          <w:bCs/>
          <w:color w:val="000000" w:themeColor="text1"/>
        </w:rPr>
        <w:t xml:space="preserve">Jak definiuję problem? </w:t>
      </w:r>
      <w:r w:rsidR="005268F1" w:rsidRPr="00E31A12">
        <w:rPr>
          <w:rFonts w:ascii="Calibri" w:hAnsi="Calibri"/>
          <w:color w:val="000000" w:themeColor="text1"/>
        </w:rPr>
        <w:t>- ocenie podlegać będzie spostrzegawczość uczestników oraz spektrum dostrzeżonych problemów</w:t>
      </w:r>
      <w:r w:rsidRPr="00E31A12">
        <w:rPr>
          <w:rFonts w:ascii="Calibri" w:hAnsi="Calibri"/>
          <w:color w:val="000000" w:themeColor="text1"/>
        </w:rPr>
        <w:t xml:space="preserve"> w ramach podejścia do zagadnienia stanowiącego przedmiot pracy</w:t>
      </w:r>
      <w:r w:rsidR="005268F1" w:rsidRPr="00E31A12">
        <w:rPr>
          <w:rFonts w:ascii="Calibri" w:hAnsi="Calibri"/>
          <w:color w:val="000000" w:themeColor="text1"/>
        </w:rPr>
        <w:t xml:space="preserve"> (ocena od 0 do </w:t>
      </w:r>
      <w:r w:rsidRPr="00E31A12">
        <w:rPr>
          <w:rFonts w:ascii="Calibri" w:hAnsi="Calibri"/>
          <w:color w:val="000000" w:themeColor="text1"/>
        </w:rPr>
        <w:t>2</w:t>
      </w:r>
      <w:r w:rsidR="005268F1" w:rsidRPr="00E31A12">
        <w:rPr>
          <w:rFonts w:ascii="Calibri" w:hAnsi="Calibri"/>
          <w:color w:val="000000" w:themeColor="text1"/>
        </w:rPr>
        <w:t>0 pkt),</w:t>
      </w:r>
    </w:p>
    <w:p w14:paraId="313B0968" w14:textId="2B50DF10" w:rsidR="005268F1" w:rsidRPr="00E31A12" w:rsidRDefault="005268F1" w:rsidP="00E31A12">
      <w:pPr>
        <w:pStyle w:val="Standard"/>
        <w:numPr>
          <w:ilvl w:val="8"/>
          <w:numId w:val="1"/>
        </w:numPr>
        <w:ind w:left="1134" w:hanging="425"/>
        <w:jc w:val="both"/>
        <w:rPr>
          <w:rFonts w:hint="eastAsia"/>
          <w:color w:val="000000" w:themeColor="text1"/>
        </w:rPr>
      </w:pPr>
      <w:r w:rsidRPr="00E31A12">
        <w:rPr>
          <w:rFonts w:ascii="Calibri" w:hAnsi="Calibri"/>
          <w:b/>
          <w:bCs/>
          <w:color w:val="000000" w:themeColor="text1"/>
        </w:rPr>
        <w:t xml:space="preserve">Jakie </w:t>
      </w:r>
      <w:r w:rsidR="00E31A12" w:rsidRPr="00E31A12">
        <w:rPr>
          <w:rFonts w:ascii="Calibri" w:hAnsi="Calibri"/>
          <w:b/>
          <w:bCs/>
          <w:color w:val="000000" w:themeColor="text1"/>
        </w:rPr>
        <w:t xml:space="preserve">rozwiązania proponuję i jakie mogą być ich </w:t>
      </w:r>
      <w:r w:rsidRPr="00E31A12">
        <w:rPr>
          <w:rFonts w:ascii="Calibri" w:hAnsi="Calibri"/>
          <w:b/>
          <w:bCs/>
          <w:color w:val="000000" w:themeColor="text1"/>
        </w:rPr>
        <w:t>skutki?</w:t>
      </w:r>
      <w:r w:rsidRPr="00E31A12">
        <w:rPr>
          <w:rFonts w:ascii="Calibri" w:hAnsi="Calibri"/>
          <w:color w:val="000000" w:themeColor="text1"/>
        </w:rPr>
        <w:t xml:space="preserve"> - ocenie podlegać będzie stopień wpływu przyjętych rozwiązań na życie potencjalnych </w:t>
      </w:r>
      <w:r w:rsidR="00E31A12" w:rsidRPr="00E31A12">
        <w:rPr>
          <w:rFonts w:ascii="Calibri" w:hAnsi="Calibri"/>
          <w:color w:val="000000" w:themeColor="text1"/>
        </w:rPr>
        <w:t>odbiorców proponowanego rozwiązania</w:t>
      </w:r>
      <w:r w:rsidRPr="00E31A12">
        <w:rPr>
          <w:rFonts w:ascii="Calibri" w:hAnsi="Calibri"/>
          <w:color w:val="000000" w:themeColor="text1"/>
        </w:rPr>
        <w:t xml:space="preserve"> (ocena od 0 do </w:t>
      </w:r>
      <w:r w:rsidR="00E31A12" w:rsidRPr="00E31A12">
        <w:rPr>
          <w:rFonts w:ascii="Calibri" w:hAnsi="Calibri"/>
          <w:color w:val="000000" w:themeColor="text1"/>
        </w:rPr>
        <w:t>2</w:t>
      </w:r>
      <w:r w:rsidRPr="00E31A12">
        <w:rPr>
          <w:rFonts w:ascii="Calibri" w:hAnsi="Calibri"/>
          <w:color w:val="000000" w:themeColor="text1"/>
        </w:rPr>
        <w:t>0 pkt);</w:t>
      </w:r>
    </w:p>
    <w:p w14:paraId="40E4BA04" w14:textId="0407B2FC" w:rsidR="005268F1" w:rsidRPr="00E31A12" w:rsidRDefault="00E31A12" w:rsidP="005268F1">
      <w:pPr>
        <w:pStyle w:val="Standard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rFonts w:hint="eastAsia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ocena </w:t>
      </w:r>
      <w:r w:rsidR="005268F1" w:rsidRPr="00E31A12">
        <w:rPr>
          <w:rFonts w:ascii="Calibri" w:hAnsi="Calibri"/>
          <w:b/>
          <w:bCs/>
          <w:color w:val="000000" w:themeColor="text1"/>
        </w:rPr>
        <w:t>kreatywnoś</w:t>
      </w:r>
      <w:r>
        <w:rPr>
          <w:rFonts w:ascii="Calibri" w:hAnsi="Calibri"/>
          <w:b/>
          <w:bCs/>
          <w:color w:val="000000" w:themeColor="text1"/>
        </w:rPr>
        <w:t>ci</w:t>
      </w:r>
      <w:r w:rsidR="005268F1" w:rsidRPr="00E31A12">
        <w:rPr>
          <w:rFonts w:ascii="Calibri" w:hAnsi="Calibri"/>
          <w:color w:val="000000" w:themeColor="text1"/>
        </w:rPr>
        <w:t xml:space="preserve"> Uczestnik</w:t>
      </w:r>
      <w:r w:rsidRPr="00E31A12">
        <w:rPr>
          <w:rFonts w:ascii="Calibri" w:hAnsi="Calibri"/>
          <w:color w:val="000000" w:themeColor="text1"/>
        </w:rPr>
        <w:t>a</w:t>
      </w:r>
      <w:r w:rsidR="005268F1" w:rsidRPr="00E31A12">
        <w:rPr>
          <w:rFonts w:ascii="Calibri" w:hAnsi="Calibri"/>
          <w:color w:val="000000" w:themeColor="text1"/>
        </w:rPr>
        <w:t xml:space="preserve"> Konkursu – </w:t>
      </w:r>
      <w:r w:rsidR="005268F1" w:rsidRPr="00E31A12">
        <w:rPr>
          <w:rFonts w:ascii="Calibri" w:hAnsi="Calibri"/>
          <w:b/>
          <w:bCs/>
          <w:color w:val="000000" w:themeColor="text1"/>
        </w:rPr>
        <w:t>od 0 do 30 punktów</w:t>
      </w:r>
      <w:r w:rsidR="005268F1" w:rsidRPr="00E31A12">
        <w:rPr>
          <w:rFonts w:ascii="Calibri" w:hAnsi="Calibri"/>
          <w:color w:val="000000" w:themeColor="text1"/>
        </w:rPr>
        <w:t xml:space="preserve"> - ocenie podlegać będą: pomysłowość uczestników, nowatorstwo w myśleniu o </w:t>
      </w:r>
      <w:r w:rsidRPr="00E31A12">
        <w:rPr>
          <w:rFonts w:ascii="Calibri" w:hAnsi="Calibri"/>
          <w:color w:val="000000" w:themeColor="text1"/>
        </w:rPr>
        <w:t>zagadnieniu stanowiącym tematykę konkursu</w:t>
      </w:r>
    </w:p>
    <w:p w14:paraId="21C10020" w14:textId="2F319287" w:rsidR="005268F1" w:rsidRPr="00E31A12" w:rsidRDefault="00E31A12" w:rsidP="005268F1">
      <w:pPr>
        <w:pStyle w:val="Standard"/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rFonts w:hint="eastAsia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ocena </w:t>
      </w:r>
      <w:r w:rsidR="005268F1" w:rsidRPr="00E31A12">
        <w:rPr>
          <w:rFonts w:ascii="Calibri" w:hAnsi="Calibri"/>
          <w:b/>
          <w:bCs/>
          <w:color w:val="000000" w:themeColor="text1"/>
        </w:rPr>
        <w:t>jakoś</w:t>
      </w:r>
      <w:r>
        <w:rPr>
          <w:rFonts w:ascii="Calibri" w:hAnsi="Calibri"/>
          <w:b/>
          <w:bCs/>
          <w:color w:val="000000" w:themeColor="text1"/>
        </w:rPr>
        <w:t>ci</w:t>
      </w:r>
      <w:r w:rsidR="005268F1" w:rsidRPr="00E31A12">
        <w:rPr>
          <w:rFonts w:ascii="Calibri" w:hAnsi="Calibri"/>
          <w:b/>
          <w:bCs/>
          <w:color w:val="000000" w:themeColor="text1"/>
        </w:rPr>
        <w:t xml:space="preserve"> wykonania</w:t>
      </w:r>
      <w:r w:rsidR="005268F1" w:rsidRPr="00E31A12">
        <w:rPr>
          <w:rFonts w:ascii="Calibri" w:hAnsi="Calibri"/>
          <w:color w:val="000000" w:themeColor="text1"/>
        </w:rPr>
        <w:t xml:space="preserve"> – </w:t>
      </w:r>
      <w:r w:rsidR="005268F1" w:rsidRPr="00E31A12">
        <w:rPr>
          <w:rFonts w:ascii="Calibri" w:hAnsi="Calibri"/>
          <w:b/>
          <w:bCs/>
          <w:color w:val="000000" w:themeColor="text1"/>
        </w:rPr>
        <w:t>od 0 do 30 punktów</w:t>
      </w:r>
      <w:r w:rsidR="005268F1" w:rsidRPr="00E31A12">
        <w:rPr>
          <w:rFonts w:ascii="Calibri" w:hAnsi="Calibri"/>
          <w:color w:val="000000" w:themeColor="text1"/>
        </w:rPr>
        <w:t xml:space="preserve"> - ocenie podlegać będą środki artystyczne, estetyka, staranność, czytelność pracy.</w:t>
      </w:r>
    </w:p>
    <w:p w14:paraId="042E88D8" w14:textId="77777777" w:rsidR="005268F1" w:rsidRPr="00E67DAE" w:rsidRDefault="005268F1" w:rsidP="005268F1">
      <w:pPr>
        <w:rPr>
          <w:lang w:val="pl-PL"/>
        </w:rPr>
      </w:pPr>
    </w:p>
    <w:p w14:paraId="59C56EF1" w14:textId="77777777" w:rsidR="007C037C" w:rsidRPr="005268F1" w:rsidRDefault="007C037C">
      <w:pPr>
        <w:rPr>
          <w:lang w:val="pl-PL"/>
        </w:rPr>
      </w:pPr>
    </w:p>
    <w:sectPr w:rsidR="007C037C" w:rsidRPr="00526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568"/>
    <w:multiLevelType w:val="multilevel"/>
    <w:tmpl w:val="9AF2CD5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i w:val="0"/>
        <w:outline w:val="0"/>
        <w:emboss w:val="0"/>
        <w:imprint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</w:abstractNum>
  <w:abstractNum w:abstractNumId="1" w15:restartNumberingAfterBreak="0">
    <w:nsid w:val="2BEE748B"/>
    <w:multiLevelType w:val="multilevel"/>
    <w:tmpl w:val="B170ACE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92691">
    <w:abstractNumId w:val="0"/>
  </w:num>
  <w:num w:numId="2" w16cid:durableId="1703902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F1"/>
    <w:rsid w:val="003A33F1"/>
    <w:rsid w:val="005268F1"/>
    <w:rsid w:val="007C037C"/>
    <w:rsid w:val="00D869A6"/>
    <w:rsid w:val="00E31A12"/>
    <w:rsid w:val="00FA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D673"/>
  <w15:chartTrackingRefBased/>
  <w15:docId w15:val="{53757ACB-FF77-4193-9725-76746644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68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pl-PL" w:eastAsia="zh-CN" w:bidi="hi-IN"/>
    </w:rPr>
  </w:style>
  <w:style w:type="paragraph" w:customStyle="1" w:styleId="m-1161529890285394317msolistparagraph">
    <w:name w:val="m_-1161529890285394317msolistparagraph"/>
    <w:basedOn w:val="Normalny"/>
    <w:rsid w:val="003A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Kowalczyk</dc:creator>
  <cp:keywords/>
  <dc:description/>
  <cp:lastModifiedBy>Małgorzata  Grodzicka-Kowalczyk</cp:lastModifiedBy>
  <cp:revision>3</cp:revision>
  <dcterms:created xsi:type="dcterms:W3CDTF">2022-10-24T13:10:00Z</dcterms:created>
  <dcterms:modified xsi:type="dcterms:W3CDTF">2022-11-07T12:06:00Z</dcterms:modified>
</cp:coreProperties>
</file>